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800" w:type="dxa"/>
        <w:tblCellSpacing w:w="15" w:type="dxa"/>
        <w:shd w:val="clear" w:color="auto" w:fill="FFFFFF"/>
        <w:tblCellMar>
          <w:top w:w="15" w:type="dxa"/>
          <w:left w:w="15" w:type="dxa"/>
          <w:bottom w:w="480" w:type="dxa"/>
          <w:right w:w="15" w:type="dxa"/>
        </w:tblCellMar>
        <w:tblLook w:val="04A0" w:firstRow="1" w:lastRow="0" w:firstColumn="1" w:lastColumn="0" w:noHBand="0" w:noVBand="1"/>
      </w:tblPr>
      <w:tblGrid>
        <w:gridCol w:w="1499"/>
        <w:gridCol w:w="1858"/>
        <w:gridCol w:w="3813"/>
        <w:gridCol w:w="3630"/>
      </w:tblGrid>
      <w:tr w:rsidRPr="004518BC" w:rsidR="004518BC" w:rsidTr="3B4DD815" w14:paraId="2ACE9BE2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143B26F2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Sat., Oct. 4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3C51D919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11am - 2pm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2B025CFD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Hope Bible Church Harvest Festival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14B625A3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9112 Guilford Rd, Columbia, MD 21046</w:t>
            </w:r>
          </w:p>
        </w:tc>
      </w:tr>
      <w:tr w:rsidRPr="004518BC" w:rsidR="004518BC" w:rsidTr="3B4DD815" w14:paraId="1F385D25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533EF362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Sat., Oct. 4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310BDEFA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12pm - 4pm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2F75F7A2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Howard County Recreation &amp; Parks Fall Festival</w:t>
            </w: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br/>
            </w: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North Laurel Community Center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5BA9E162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9411 Whiskey Bottom Rd, Laurel MD 20723</w:t>
            </w:r>
          </w:p>
        </w:tc>
      </w:tr>
      <w:tr w:rsidRPr="004518BC" w:rsidR="004518BC" w:rsidTr="3B4DD815" w14:paraId="5B075845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505A2789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Wed. Oct. 8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2DAB9D78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3pm - 6pm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2BC4D13F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Miller Branch Library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389C30C2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9421 Frederick Rd, Ellicott City, MD 21042</w:t>
            </w:r>
          </w:p>
        </w:tc>
      </w:tr>
      <w:tr w:rsidRPr="004518BC" w:rsidR="004518BC" w:rsidTr="3B4DD815" w14:paraId="15798ACA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43D22815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Wed. Oct. 8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70587F60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5:30pm - 8:30pm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0E1B663C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Hispanic Heritage Month Resource Fair</w:t>
            </w: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br/>
            </w: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Deep Run Elementary School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4C2DD60D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6925 Old Waterloo Road, Elkridge, MD 21075</w:t>
            </w:r>
          </w:p>
        </w:tc>
      </w:tr>
      <w:tr w:rsidRPr="004518BC" w:rsidR="004518BC" w:rsidTr="3B4DD815" w14:paraId="17B5C50A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72CE2798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Sat. Oct. 11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69D1E59B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11am - 2pm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34626106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Elkridge Volunteer Fire Department Open House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3D30E45E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5700 Rowanberry Dr, Elkridge, MD 21075</w:t>
            </w:r>
          </w:p>
        </w:tc>
      </w:tr>
      <w:tr w:rsidRPr="004518BC" w:rsidR="004518BC" w:rsidTr="3B4DD815" w14:paraId="351DDAEB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3354D0C6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Fri. Oct. 17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57DA01FD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12pm - 4pm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618B1A61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Dar Al-Taqwa Mosque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307FE26A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10740 MD-108, Columbia, MD 21042</w:t>
            </w:r>
          </w:p>
        </w:tc>
      </w:tr>
      <w:tr w:rsidRPr="004518BC" w:rsidR="004518BC" w:rsidTr="3B4DD815" w14:paraId="7D40C9B1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55643E1D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Wed. Oct. 22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01AFC916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4pm - 7pm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4FC20FB5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Elkridge Branch Library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62E16DDE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6540 Washington Blvd, Elkridge, MD 21075</w:t>
            </w:r>
          </w:p>
        </w:tc>
      </w:tr>
      <w:tr w:rsidRPr="004518BC" w:rsidR="004518BC" w:rsidTr="3B4DD815" w14:paraId="45AC9665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477EC05B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Wed. Oct. 29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64A634E1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6pm - 7:30pm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57478310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Homewood Center Trunk or Treat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6D7BE928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10914 MD-108, Ellicott City, MD 21042</w:t>
            </w:r>
          </w:p>
        </w:tc>
      </w:tr>
      <w:tr w:rsidRPr="004518BC" w:rsidR="004518BC" w:rsidTr="3B4DD815" w14:paraId="5BBBEC39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09128C11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Sun. Nov. 2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279426D1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12pm - 1:30pm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79A1F411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Chin Bethel Church Elkridge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551D2FB4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6801 Douglas Legum Dr, Elkridge, MD 21075</w:t>
            </w:r>
          </w:p>
        </w:tc>
      </w:tr>
      <w:tr w:rsidRPr="004518BC" w:rsidR="004518BC" w:rsidTr="3B4DD815" w14:paraId="5E725637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53622CC2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Sat. Nov. 15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785BF773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8am - 4pm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7B30E2F8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Howard County Health Department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1D804F63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8930 Stanford Blvd, Columbia, MD 21045</w:t>
            </w:r>
          </w:p>
        </w:tc>
      </w:tr>
      <w:tr w:rsidRPr="004518BC" w:rsidR="004518BC" w:rsidTr="3B4DD815" w14:paraId="40B8CD82" w14:textId="77777777">
        <w:trPr>
          <w:tblCellSpacing w:w="15" w:type="dxa"/>
        </w:trPr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6362603C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Sun. Nov. 16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5012B8FC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8am - 4pm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794F778E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Howard County Health Department</w:t>
            </w:r>
          </w:p>
        </w:tc>
        <w:tc>
          <w:tcPr>
            <w:tcW w:w="0" w:type="auto"/>
            <w:tcBorders>
              <w:bottom w:val="single" w:color="C4CCCA" w:sz="6" w:space="0"/>
            </w:tcBorders>
            <w:shd w:val="clear" w:color="auto" w:fill="FFFFFF" w:themeFill="background1"/>
            <w:tcMar>
              <w:top w:w="360" w:type="dxa"/>
              <w:left w:w="240" w:type="dxa"/>
              <w:bottom w:w="360" w:type="dxa"/>
              <w:right w:w="240" w:type="dxa"/>
            </w:tcMar>
            <w:vAlign w:val="center"/>
            <w:hideMark/>
          </w:tcPr>
          <w:p w:rsidRPr="004518BC" w:rsidR="004518BC" w:rsidP="004518BC" w:rsidRDefault="004518BC" w14:paraId="78AA84E2" w14:textId="77777777">
            <w:pPr>
              <w:spacing w:after="0" w:line="240" w:lineRule="auto"/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</w:pPr>
            <w:r w:rsidRPr="004518BC">
              <w:rPr>
                <w:rFonts w:ascii="Open Sans" w:hAnsi="Open Sans" w:eastAsia="Times New Roman" w:cs="Open Sans"/>
                <w:color w:val="2A2B2C"/>
                <w:kern w:val="0"/>
                <w14:ligatures w14:val="none"/>
              </w:rPr>
              <w:t>8930 Stanford Blvd, Columbia, MD 21045</w:t>
            </w:r>
          </w:p>
        </w:tc>
      </w:tr>
    </w:tbl>
    <w:p w:rsidR="006501C4" w:rsidRDefault="006501C4" w14:paraId="79723E96" w14:textId="77777777"/>
    <w:p w:rsidR="004518BC" w:rsidRDefault="004518BC" w14:paraId="5B4B5F70" w14:textId="3F6640B0">
      <w:pPr>
        <w:rPr>
          <w:rFonts w:ascii="Open Sans" w:hAnsi="Open Sans" w:cs="Open Sans"/>
          <w:color w:val="2A2B2C"/>
          <w:shd w:val="clear" w:color="auto" w:fill="FFFFFF"/>
        </w:rPr>
      </w:pPr>
      <w:r>
        <w:rPr>
          <w:rStyle w:val="Strong"/>
          <w:rFonts w:ascii="Open Sans" w:hAnsi="Open Sans" w:cs="Open Sans"/>
          <w:color w:val="2A2B2C"/>
          <w:shd w:val="clear" w:color="auto" w:fill="FFFFFF"/>
        </w:rPr>
        <w:t>Walk-ups are accepted at all Health Department flu clinic events. No pre-registration is required. </w:t>
      </w:r>
      <w:r>
        <w:rPr>
          <w:rFonts w:ascii="Open Sans" w:hAnsi="Open Sans" w:cs="Open Sans"/>
          <w:color w:val="2A2B2C"/>
          <w:shd w:val="clear" w:color="auto" w:fill="FFFFFF"/>
        </w:rPr>
        <w:t>Additional dates for walk-up flu vaccination at the Health Department will be announced later in the fall.</w:t>
      </w:r>
    </w:p>
    <w:p w:rsidR="004518BC" w:rsidRDefault="004518BC" w14:paraId="51376425" w14:textId="6DB66B9C">
      <w:pPr>
        <w:rPr>
          <w:rFonts w:ascii="Open Sans" w:hAnsi="Open Sans" w:cs="Open Sans"/>
          <w:color w:val="2A2B2C"/>
          <w:shd w:val="clear" w:color="auto" w:fill="FFFFFF"/>
        </w:rPr>
      </w:pPr>
      <w:r w:rsidRPr="004518BC">
        <w:rPr>
          <w:rFonts w:ascii="Open Sans" w:hAnsi="Open Sans" w:cs="Open Sans"/>
          <w:b/>
          <w:bCs/>
          <w:color w:val="2A2B2C"/>
          <w:shd w:val="clear" w:color="auto" w:fill="FFFFFF"/>
        </w:rPr>
        <w:t>The Howard County Health Department will offer FREE flu shots at various community events this fall. Below please find more information about the flu vaccines available</w:t>
      </w:r>
      <w:r>
        <w:rPr>
          <w:rFonts w:ascii="Open Sans" w:hAnsi="Open Sans" w:cs="Open Sans"/>
          <w:color w:val="2A2B2C"/>
          <w:shd w:val="clear" w:color="auto" w:fill="FFFFFF"/>
        </w:rPr>
        <w:t xml:space="preserve">: </w:t>
      </w:r>
      <w:hyperlink w:history="1" r:id="rId7">
        <w:r w:rsidRPr="004518BC">
          <w:rPr>
            <w:rStyle w:val="Hyperlink"/>
            <w:rFonts w:ascii="Open Sans" w:hAnsi="Open Sans" w:cs="Open Sans"/>
            <w:shd w:val="clear" w:color="auto" w:fill="FFFFFF"/>
          </w:rPr>
          <w:t>https://www.howardcountymd.gov/health/seasonal-flu</w:t>
        </w:r>
      </w:hyperlink>
    </w:p>
    <w:p w:rsidRPr="002D217D" w:rsidR="002D217D" w:rsidP="002D217D" w:rsidRDefault="002D217D" w14:paraId="51FC599A" w14:textId="77777777">
      <w:pPr>
        <w:numPr>
          <w:ilvl w:val="0"/>
          <w:numId w:val="1"/>
        </w:numPr>
        <w:shd w:val="clear" w:color="auto" w:fill="FFFFFF"/>
        <w:spacing w:before="240" w:after="100" w:afterAutospacing="1" w:line="240" w:lineRule="auto"/>
        <w:rPr>
          <w:rFonts w:ascii="Open Sans" w:hAnsi="Open Sans" w:eastAsia="Times New Roman" w:cs="Open Sans"/>
          <w:b/>
          <w:bCs/>
          <w:color w:val="2A2B2C"/>
          <w:kern w:val="0"/>
          <w14:ligatures w14:val="none"/>
        </w:rPr>
      </w:pPr>
      <w:r w:rsidRPr="002D217D">
        <w:rPr>
          <w:rFonts w:ascii="Open Sans" w:hAnsi="Open Sans" w:eastAsia="Times New Roman" w:cs="Open Sans"/>
          <w:b/>
          <w:bCs/>
          <w:color w:val="2A2B2C"/>
          <w:kern w:val="0"/>
          <w14:ligatures w14:val="none"/>
        </w:rPr>
        <w:t>Many local healthcare providers and pharmacies also have flu and other fall respiratory vaccines available. Contact your preferred location directly for more information.</w:t>
      </w:r>
    </w:p>
    <w:p w:rsidR="004518BC" w:rsidRDefault="004518BC" w14:paraId="5C2BA821" w14:textId="77777777">
      <w:pPr>
        <w:rPr>
          <w:rFonts w:ascii="Open Sans" w:hAnsi="Open Sans" w:cs="Open Sans"/>
          <w:color w:val="2A2B2C"/>
          <w:shd w:val="clear" w:color="auto" w:fill="FFFFFF"/>
        </w:rPr>
      </w:pPr>
    </w:p>
    <w:p w:rsidR="004518BC" w:rsidRDefault="004518BC" w14:paraId="6F528521" w14:textId="77777777"/>
    <w:p w:rsidR="004518BC" w:rsidRDefault="004518BC" w14:paraId="117AA41D" w14:textId="77777777"/>
    <w:sectPr w:rsidR="004518BC">
      <w:headerReference w:type="default" r:id="rId8"/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E0352" w:rsidP="004518BC" w:rsidRDefault="007E0352" w14:paraId="6A03515E" w14:textId="77777777">
      <w:pPr>
        <w:spacing w:after="0" w:line="240" w:lineRule="auto"/>
      </w:pPr>
      <w:r>
        <w:separator/>
      </w:r>
    </w:p>
  </w:endnote>
  <w:endnote w:type="continuationSeparator" w:id="0">
    <w:p w:rsidR="007E0352" w:rsidP="004518BC" w:rsidRDefault="007E0352" w14:paraId="13A63306" w14:textId="77777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E0352" w:rsidP="004518BC" w:rsidRDefault="007E0352" w14:paraId="09D3754D" w14:textId="77777777">
      <w:pPr>
        <w:spacing w:after="0" w:line="240" w:lineRule="auto"/>
      </w:pPr>
      <w:r>
        <w:separator/>
      </w:r>
    </w:p>
  </w:footnote>
  <w:footnote w:type="continuationSeparator" w:id="0">
    <w:p w:rsidR="007E0352" w:rsidP="004518BC" w:rsidRDefault="007E0352" w14:paraId="2BF4C3D9" w14:textId="77777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:rsidR="004518BC" w:rsidP="004518BC" w:rsidRDefault="004518BC" w14:paraId="2408E8F7" w14:textId="6D544538">
    <w:pPr>
      <w:pStyle w:val="Header"/>
      <w:jc w:val="center"/>
    </w:pPr>
    <w:r>
      <w:t>Howard County Health Department Flu Vaccine Clinics</w:t>
    </w:r>
  </w:p>
  <w:p w:rsidR="004518BC" w:rsidP="004518BC" w:rsidRDefault="004518BC" w14:paraId="2567A9CD" w14:textId="132C561A">
    <w:pPr>
      <w:pStyle w:val="Header"/>
      <w:jc w:val="center"/>
    </w:pPr>
    <w:r>
      <w:t>2025-2026</w:t>
    </w:r>
  </w:p>
  <w:p w:rsidR="004518BC" w:rsidRDefault="004518BC" w14:paraId="35015524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AD75AFE"/>
    <w:multiLevelType w:val="multilevel"/>
    <w:tmpl w:val="3D00B7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hint="default" w:ascii="Symbol" w:hAnsi="Symbo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hint="default" w:ascii="Symbol" w:hAnsi="Symbol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hint="default" w:ascii="Symbol" w:hAnsi="Symbol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hint="default" w:ascii="Symbol" w:hAnsi="Symbol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hint="default" w:ascii="Symbol" w:hAnsi="Symbol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hint="default" w:ascii="Symbol" w:hAnsi="Symbol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hint="default" w:ascii="Symbol" w:hAnsi="Symbol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hint="default" w:ascii="Symbol" w:hAnsi="Symbol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hint="default" w:ascii="Symbol" w:hAnsi="Symbol"/>
        <w:sz w:val="20"/>
      </w:rPr>
    </w:lvl>
  </w:abstractNum>
  <w:num w:numId="1" w16cid:durableId="543294693">
    <w:abstractNumId w:val="0"/>
  </w:num>
</w:numbering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 wp14">
  <w:zoom w:percent="94"/>
  <w:proofState w:spelling="clean" w:grammar="dirty"/>
  <w:trackRevisions w:val="false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18BC"/>
    <w:rsid w:val="00082583"/>
    <w:rsid w:val="001267BD"/>
    <w:rsid w:val="002D217D"/>
    <w:rsid w:val="004518BC"/>
    <w:rsid w:val="006501C4"/>
    <w:rsid w:val="00692C84"/>
    <w:rsid w:val="007E0352"/>
    <w:rsid w:val="0092397D"/>
    <w:rsid w:val="00955F78"/>
    <w:rsid w:val="00B47E7F"/>
    <w:rsid w:val="3B4DD8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DC5FCA"/>
  <w15:chartTrackingRefBased/>
  <w15:docId w15:val="{6EF9987A-3C20-4C4A-AF29-35191942E0A1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 wp14">
  <w:docDefaults>
    <w:rPrDefault>
      <w:rPr>
        <w:rFonts w:asciiTheme="minorHAnsi" w:hAnsiTheme="minorHAnsi" w:eastAsia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518BC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518BC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518BC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518B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518BC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518B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518B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518B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518B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sid w:val="004518BC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semiHidden/>
    <w:rsid w:val="004518BC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semiHidden/>
    <w:rsid w:val="004518BC"/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semiHidden/>
    <w:rsid w:val="004518BC"/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semiHidden/>
    <w:rsid w:val="004518BC"/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semiHidden/>
    <w:rsid w:val="004518BC"/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semiHidden/>
    <w:rsid w:val="004518BC"/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semiHidden/>
    <w:rsid w:val="004518BC"/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semiHidden/>
    <w:rsid w:val="004518BC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518BC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TitleChar" w:customStyle="1">
    <w:name w:val="Title Char"/>
    <w:basedOn w:val="DefaultParagraphFont"/>
    <w:link w:val="Title"/>
    <w:uiPriority w:val="10"/>
    <w:rsid w:val="004518BC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518B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SubtitleChar" w:customStyle="1">
    <w:name w:val="Subtitle Char"/>
    <w:basedOn w:val="DefaultParagraphFont"/>
    <w:link w:val="Subtitle"/>
    <w:uiPriority w:val="11"/>
    <w:rsid w:val="004518B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518BC"/>
    <w:pPr>
      <w:spacing w:before="160"/>
      <w:jc w:val="center"/>
    </w:pPr>
    <w:rPr>
      <w:i/>
      <w:iCs/>
      <w:color w:val="404040" w:themeColor="text1" w:themeTint="BF"/>
    </w:rPr>
  </w:style>
  <w:style w:type="character" w:styleId="QuoteChar" w:customStyle="1">
    <w:name w:val="Quote Char"/>
    <w:basedOn w:val="DefaultParagraphFont"/>
    <w:link w:val="Quote"/>
    <w:uiPriority w:val="29"/>
    <w:rsid w:val="004518BC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518BC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518BC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518BC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QuoteChar" w:customStyle="1">
    <w:name w:val="Intense Quote Char"/>
    <w:basedOn w:val="DefaultParagraphFont"/>
    <w:link w:val="IntenseQuote"/>
    <w:uiPriority w:val="30"/>
    <w:rsid w:val="004518BC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518BC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4518BC"/>
    <w:pPr>
      <w:tabs>
        <w:tab w:val="center" w:pos="4680"/>
        <w:tab w:val="right" w:pos="9360"/>
      </w:tabs>
      <w:spacing w:after="0" w:line="240" w:lineRule="auto"/>
    </w:pPr>
  </w:style>
  <w:style w:type="character" w:styleId="HeaderChar" w:customStyle="1">
    <w:name w:val="Header Char"/>
    <w:basedOn w:val="DefaultParagraphFont"/>
    <w:link w:val="Header"/>
    <w:uiPriority w:val="99"/>
    <w:rsid w:val="004518BC"/>
  </w:style>
  <w:style w:type="paragraph" w:styleId="Footer">
    <w:name w:val="footer"/>
    <w:basedOn w:val="Normal"/>
    <w:link w:val="FooterChar"/>
    <w:uiPriority w:val="99"/>
    <w:unhideWhenUsed/>
    <w:rsid w:val="004518BC"/>
    <w:pPr>
      <w:tabs>
        <w:tab w:val="center" w:pos="4680"/>
        <w:tab w:val="right" w:pos="9360"/>
      </w:tabs>
      <w:spacing w:after="0" w:line="240" w:lineRule="auto"/>
    </w:pPr>
  </w:style>
  <w:style w:type="character" w:styleId="FooterChar" w:customStyle="1">
    <w:name w:val="Footer Char"/>
    <w:basedOn w:val="DefaultParagraphFont"/>
    <w:link w:val="Footer"/>
    <w:uiPriority w:val="99"/>
    <w:rsid w:val="004518BC"/>
  </w:style>
  <w:style w:type="character" w:styleId="Strong">
    <w:name w:val="Strong"/>
    <w:basedOn w:val="DefaultParagraphFont"/>
    <w:uiPriority w:val="22"/>
    <w:qFormat/>
    <w:rsid w:val="004518BC"/>
    <w:rPr>
      <w:b/>
      <w:bCs/>
    </w:rPr>
  </w:style>
  <w:style w:type="character" w:styleId="Hyperlink">
    <w:name w:val="Hyperlink"/>
    <w:basedOn w:val="DefaultParagraphFont"/>
    <w:uiPriority w:val="99"/>
    <w:unhideWhenUsed/>
    <w:rsid w:val="004518BC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518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settings" Target="settings.xml" Id="rId3" /><Relationship Type="http://schemas.openxmlformats.org/officeDocument/2006/relationships/hyperlink" Target="https://www.howardcountymd.gov/health/seasonal-flu" TargetMode="Externa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notes" Target="footnotes.xml" Id="rId5" /><Relationship Type="http://schemas.openxmlformats.org/officeDocument/2006/relationships/theme" Target="theme/theme1.xml" Id="rId10" /><Relationship Type="http://schemas.openxmlformats.org/officeDocument/2006/relationships/webSettings" Target="webSettings.xml" Id="rId4" /><Relationship Type="http://schemas.openxmlformats.org/officeDocument/2006/relationships/fontTable" Target="fontTable.xml" Id="rId9" /></Relationships>
</file>

<file path=word/theme/theme1.xml><?xml version="1.0" encoding="utf-8"?>
<a:theme xmlns:a="http://schemas.openxmlformats.org/drawingml/2006/main" xmlns:thm15="http://schemas.microsoft.com/office/thememl/2012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LeeAnn Pazulski</dc:creator>
  <keywords/>
  <dc:description/>
  <lastModifiedBy>LeeAnn Pazulski</lastModifiedBy>
  <revision>3</revision>
  <dcterms:created xsi:type="dcterms:W3CDTF">2025-09-16T13:13:00.0000000Z</dcterms:created>
  <dcterms:modified xsi:type="dcterms:W3CDTF">2025-09-16T17:55:56.8874570Z</dcterms:modified>
</coreProperties>
</file>